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1551A1" w:rsidRPr="008402CC" w:rsidRDefault="00000000">
      <w:pPr>
        <w:jc w:val="center"/>
        <w:rPr>
          <w:rFonts w:ascii="Arial" w:hAnsi="Arial" w:cs="Arial"/>
          <w:b/>
          <w:bCs/>
          <w:sz w:val="32"/>
          <w:szCs w:val="32"/>
        </w:rPr>
      </w:pPr>
      <w:r w:rsidRPr="008402CC">
        <w:rPr>
          <w:rFonts w:ascii="Arial" w:hAnsi="Arial" w:cs="Arial"/>
          <w:b/>
          <w:bCs/>
          <w:sz w:val="32"/>
          <w:szCs w:val="32"/>
          <w:lang w:val="de-DE"/>
        </w:rPr>
        <w:t>Die Heilquelle in Cochstedt Teil2</w:t>
      </w:r>
    </w:p>
    <w:p w:rsidR="001551A1" w:rsidRPr="008402CC" w:rsidRDefault="00707233">
      <w:pPr>
        <w:rPr>
          <w:rFonts w:ascii="Arial" w:hAnsi="Arial" w:cs="Arial"/>
          <w:sz w:val="24"/>
          <w:szCs w:val="24"/>
          <w:lang w:val="de-DE"/>
        </w:rPr>
      </w:pPr>
      <w:r w:rsidRPr="008402CC">
        <w:rPr>
          <w:rFonts w:ascii="Arial" w:hAnsi="Arial" w:cs="Arial"/>
          <w:sz w:val="24"/>
          <w:szCs w:val="24"/>
          <w:lang w:val="de-DE"/>
        </w:rPr>
        <w:t>Der Schweinehirt Valdis Wegner hatte am Himmelsfahrtag 1661 in Cochstedt eine Geysirquelle gefunden.  So wie er berichtet hat, hat er diese Quelle erweitert und die ihm zur Betreuung gegebenen Schweine als Schlammpool zur Verfügung gestellt. Als davon Leute in de</w:t>
      </w:r>
      <w:r w:rsidR="006E51FA">
        <w:rPr>
          <w:rFonts w:ascii="Arial" w:hAnsi="Arial" w:cs="Arial"/>
          <w:sz w:val="24"/>
          <w:szCs w:val="24"/>
          <w:lang w:val="de-DE"/>
        </w:rPr>
        <w:t>r</w:t>
      </w:r>
      <w:r w:rsidRPr="008402CC">
        <w:rPr>
          <w:rFonts w:ascii="Arial" w:hAnsi="Arial" w:cs="Arial"/>
          <w:sz w:val="24"/>
          <w:szCs w:val="24"/>
          <w:lang w:val="de-DE"/>
        </w:rPr>
        <w:t xml:space="preserve"> seit 1535 genannten</w:t>
      </w:r>
      <w:r w:rsidR="006E51FA" w:rsidRPr="006E51FA">
        <w:rPr>
          <w:rFonts w:ascii="Arial" w:hAnsi="Arial" w:cs="Arial"/>
          <w:sz w:val="24"/>
          <w:szCs w:val="24"/>
          <w:lang w:val="de-DE"/>
        </w:rPr>
        <w:t xml:space="preserve"> </w:t>
      </w:r>
      <w:r w:rsidR="006E51FA" w:rsidRPr="008402CC">
        <w:rPr>
          <w:rFonts w:ascii="Arial" w:hAnsi="Arial" w:cs="Arial"/>
          <w:sz w:val="24"/>
          <w:szCs w:val="24"/>
          <w:lang w:val="de-DE"/>
        </w:rPr>
        <w:t>Stadt</w:t>
      </w:r>
      <w:r w:rsidRPr="008402CC">
        <w:rPr>
          <w:rFonts w:ascii="Arial" w:hAnsi="Arial" w:cs="Arial"/>
          <w:sz w:val="24"/>
          <w:szCs w:val="24"/>
          <w:lang w:val="de-DE"/>
        </w:rPr>
        <w:t xml:space="preserve"> Cochstedt, damals noch mit „C“ geschrieben, kamen welche dazu</w:t>
      </w:r>
      <w:r w:rsidR="008402CC" w:rsidRPr="008402CC">
        <w:rPr>
          <w:rFonts w:ascii="Arial" w:hAnsi="Arial" w:cs="Arial"/>
          <w:sz w:val="24"/>
          <w:szCs w:val="24"/>
          <w:lang w:val="de-DE"/>
        </w:rPr>
        <w:t xml:space="preserve"> </w:t>
      </w:r>
      <w:r w:rsidRPr="008402CC">
        <w:rPr>
          <w:rFonts w:ascii="Arial" w:hAnsi="Arial" w:cs="Arial"/>
          <w:sz w:val="24"/>
          <w:szCs w:val="24"/>
          <w:lang w:val="de-DE"/>
        </w:rPr>
        <w:t>um Heilung zu suchen.</w:t>
      </w:r>
    </w:p>
    <w:p w:rsidR="00707233" w:rsidRDefault="00387242">
      <w:pPr>
        <w:rPr>
          <w:sz w:val="24"/>
          <w:szCs w:val="24"/>
        </w:rPr>
      </w:pPr>
      <w:r>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95pt;height:250.6pt">
            <v:imagedata r:id="rId6" o:title="Heilquelle-gefunden-S"/>
          </v:shape>
        </w:pict>
      </w:r>
    </w:p>
    <w:p w:rsidR="00BB16C9" w:rsidRPr="005A4CD5" w:rsidRDefault="00BB16C9">
      <w:pPr>
        <w:rPr>
          <w:rFonts w:ascii="Arial" w:hAnsi="Arial" w:cs="Arial"/>
          <w:sz w:val="24"/>
          <w:szCs w:val="24"/>
        </w:rPr>
      </w:pPr>
      <w:r w:rsidRPr="005A4CD5">
        <w:rPr>
          <w:rFonts w:ascii="Arial" w:hAnsi="Arial" w:cs="Arial"/>
          <w:sz w:val="24"/>
          <w:szCs w:val="24"/>
        </w:rPr>
        <w:t>In der Akte</w:t>
      </w:r>
      <w:r w:rsidR="008402CC">
        <w:rPr>
          <w:rFonts w:ascii="Arial" w:hAnsi="Arial" w:cs="Arial"/>
          <w:sz w:val="24"/>
          <w:szCs w:val="24"/>
        </w:rPr>
        <w:t>, Reg. A13 N</w:t>
      </w:r>
      <w:r w:rsidR="005C36C4">
        <w:rPr>
          <w:rFonts w:ascii="Arial" w:hAnsi="Arial" w:cs="Arial"/>
          <w:sz w:val="24"/>
          <w:szCs w:val="24"/>
        </w:rPr>
        <w:t>r.</w:t>
      </w:r>
      <w:r w:rsidR="008402CC">
        <w:rPr>
          <w:rFonts w:ascii="Arial" w:hAnsi="Arial" w:cs="Arial"/>
          <w:sz w:val="24"/>
          <w:szCs w:val="24"/>
        </w:rPr>
        <w:t xml:space="preserve"> 742 im LASA,</w:t>
      </w:r>
      <w:r w:rsidRPr="005A4CD5">
        <w:rPr>
          <w:rFonts w:ascii="Arial" w:hAnsi="Arial" w:cs="Arial"/>
          <w:sz w:val="24"/>
          <w:szCs w:val="24"/>
        </w:rPr>
        <w:t xml:space="preserve">  ist der Finder, Valdis Wegner, der Heilquelle in Cochstedt benannt.</w:t>
      </w:r>
    </w:p>
    <w:p w:rsidR="0056632F" w:rsidRDefault="005A4CD5">
      <w:pPr>
        <w:rPr>
          <w:rFonts w:ascii="Arial" w:hAnsi="Arial" w:cs="Arial"/>
          <w:sz w:val="24"/>
          <w:szCs w:val="24"/>
        </w:rPr>
      </w:pPr>
      <w:r w:rsidRPr="005A4CD5">
        <w:rPr>
          <w:rFonts w:ascii="Arial" w:hAnsi="Arial" w:cs="Arial"/>
          <w:sz w:val="24"/>
          <w:szCs w:val="24"/>
        </w:rPr>
        <w:t>Der Himmelfahr</w:t>
      </w:r>
      <w:r w:rsidR="007F2817">
        <w:rPr>
          <w:rFonts w:ascii="Arial" w:hAnsi="Arial" w:cs="Arial"/>
          <w:sz w:val="24"/>
          <w:szCs w:val="24"/>
        </w:rPr>
        <w:t>ts</w:t>
      </w:r>
      <w:r w:rsidRPr="005A4CD5">
        <w:rPr>
          <w:rFonts w:ascii="Arial" w:hAnsi="Arial" w:cs="Arial"/>
          <w:sz w:val="24"/>
          <w:szCs w:val="24"/>
        </w:rPr>
        <w:t xml:space="preserve">tag  am 29. Mai 1661 ist ein christlicher Feiertag und sicherlich von der Leitung </w:t>
      </w:r>
      <w:r>
        <w:rPr>
          <w:rFonts w:ascii="Arial" w:hAnsi="Arial" w:cs="Arial"/>
          <w:sz w:val="24"/>
          <w:szCs w:val="24"/>
        </w:rPr>
        <w:t xml:space="preserve">des Stiftes Halberstadt, </w:t>
      </w:r>
      <w:r w:rsidRPr="005A4CD5">
        <w:rPr>
          <w:rFonts w:ascii="Arial" w:hAnsi="Arial" w:cs="Arial"/>
          <w:sz w:val="24"/>
          <w:szCs w:val="24"/>
        </w:rPr>
        <w:t>d</w:t>
      </w:r>
      <w:r>
        <w:rPr>
          <w:rFonts w:ascii="Arial" w:hAnsi="Arial" w:cs="Arial"/>
          <w:sz w:val="24"/>
          <w:szCs w:val="24"/>
        </w:rPr>
        <w:t>a</w:t>
      </w:r>
      <w:r w:rsidRPr="005A4CD5">
        <w:rPr>
          <w:rFonts w:ascii="Arial" w:hAnsi="Arial" w:cs="Arial"/>
          <w:sz w:val="24"/>
          <w:szCs w:val="24"/>
        </w:rPr>
        <w:t xml:space="preserve">s seit 1647 Teil des Kurfürstentum Brandenburg </w:t>
      </w:r>
      <w:r>
        <w:rPr>
          <w:rFonts w:ascii="Arial" w:hAnsi="Arial" w:cs="Arial"/>
          <w:sz w:val="24"/>
          <w:szCs w:val="24"/>
        </w:rPr>
        <w:t xml:space="preserve">ist, </w:t>
      </w:r>
      <w:r w:rsidRPr="005A4CD5">
        <w:rPr>
          <w:rFonts w:ascii="Arial" w:hAnsi="Arial" w:cs="Arial"/>
          <w:sz w:val="24"/>
          <w:szCs w:val="24"/>
        </w:rPr>
        <w:t>bewußt gewählt. Es ist nicht bekannte, ob der Himmelfahr</w:t>
      </w:r>
      <w:r w:rsidR="007F2817">
        <w:rPr>
          <w:rFonts w:ascii="Arial" w:hAnsi="Arial" w:cs="Arial"/>
          <w:sz w:val="24"/>
          <w:szCs w:val="24"/>
        </w:rPr>
        <w:t>ts</w:t>
      </w:r>
      <w:r w:rsidRPr="005A4CD5">
        <w:rPr>
          <w:rFonts w:ascii="Arial" w:hAnsi="Arial" w:cs="Arial"/>
          <w:sz w:val="24"/>
          <w:szCs w:val="24"/>
        </w:rPr>
        <w:t>tag damals schon mit den heutigen Festlichkeiten begangen wurde. Wenn ja, ob die alle nüchtern waren?</w:t>
      </w:r>
    </w:p>
    <w:p w:rsidR="008402CC" w:rsidRPr="005A4CD5" w:rsidRDefault="0056632F">
      <w:pPr>
        <w:rPr>
          <w:rFonts w:ascii="Arial" w:hAnsi="Arial" w:cs="Arial"/>
          <w:sz w:val="24"/>
          <w:szCs w:val="24"/>
        </w:rPr>
      </w:pPr>
      <w:r>
        <w:rPr>
          <w:rFonts w:ascii="Arial" w:hAnsi="Arial" w:cs="Arial"/>
          <w:sz w:val="24"/>
          <w:szCs w:val="24"/>
        </w:rPr>
        <w:t xml:space="preserve">                       </w:t>
      </w:r>
      <w:r w:rsidR="00000000">
        <w:rPr>
          <w:rFonts w:ascii="Arial" w:hAnsi="Arial" w:cs="Arial"/>
          <w:sz w:val="24"/>
          <w:szCs w:val="24"/>
        </w:rPr>
        <w:pict>
          <v:shape id="_x0000_i1026" type="#_x0000_t75" style="width:467.7pt;height:118.4pt">
            <v:imagedata r:id="rId7" o:title="Himmelfahrt-29051661"/>
          </v:shape>
        </w:pict>
      </w:r>
    </w:p>
    <w:p w:rsidR="00ED6B65" w:rsidRDefault="00387242">
      <w:pPr>
        <w:rPr>
          <w:sz w:val="24"/>
          <w:szCs w:val="24"/>
        </w:rPr>
      </w:pPr>
      <w:r>
        <w:rPr>
          <w:rFonts w:ascii="Arial" w:hAnsi="Arial" w:cs="Arial"/>
          <w:sz w:val="24"/>
          <w:szCs w:val="24"/>
        </w:rPr>
        <w:lastRenderedPageBreak/>
        <w:pict>
          <v:shape id="_x0000_i1027" type="#_x0000_t75" style="width:467pt;height:200.4pt">
            <v:imagedata r:id="rId8" o:title="gefunden-uebersetzt-seite3"/>
          </v:shape>
        </w:pict>
      </w:r>
    </w:p>
    <w:p w:rsidR="001551A1" w:rsidRDefault="00ED6B65" w:rsidP="00ED6B65">
      <w:pPr>
        <w:rPr>
          <w:rFonts w:ascii="Arial" w:hAnsi="Arial" w:cs="Arial"/>
          <w:sz w:val="24"/>
          <w:szCs w:val="24"/>
        </w:rPr>
      </w:pPr>
      <w:r w:rsidRPr="00ED6B65">
        <w:rPr>
          <w:rFonts w:ascii="Arial" w:hAnsi="Arial" w:cs="Arial"/>
          <w:sz w:val="24"/>
          <w:szCs w:val="24"/>
        </w:rPr>
        <w:t>Der Versuch einer Übersetzung des Teil</w:t>
      </w:r>
      <w:r>
        <w:rPr>
          <w:rFonts w:ascii="Arial" w:hAnsi="Arial" w:cs="Arial"/>
          <w:sz w:val="24"/>
          <w:szCs w:val="24"/>
        </w:rPr>
        <w:t>s</w:t>
      </w:r>
      <w:r w:rsidRPr="00ED6B65">
        <w:rPr>
          <w:rFonts w:ascii="Arial" w:hAnsi="Arial" w:cs="Arial"/>
          <w:sz w:val="24"/>
          <w:szCs w:val="24"/>
        </w:rPr>
        <w:t xml:space="preserve"> mit der Offenlegung des Endeckers der Geysirquelle</w:t>
      </w:r>
      <w:r w:rsidR="008402CC">
        <w:rPr>
          <w:rFonts w:ascii="Arial" w:hAnsi="Arial" w:cs="Arial"/>
          <w:sz w:val="24"/>
          <w:szCs w:val="24"/>
        </w:rPr>
        <w:t xml:space="preserve"> in der betreffenden Aktenseite Seite 4.</w:t>
      </w:r>
      <w:r w:rsidR="00515D36">
        <w:rPr>
          <w:rFonts w:ascii="Arial" w:hAnsi="Arial" w:cs="Arial"/>
          <w:sz w:val="24"/>
          <w:szCs w:val="24"/>
        </w:rPr>
        <w:t xml:space="preserve"> </w:t>
      </w:r>
    </w:p>
    <w:p w:rsidR="00515D36" w:rsidRDefault="00515D36" w:rsidP="00ED6B65">
      <w:pPr>
        <w:rPr>
          <w:rFonts w:ascii="Arial" w:hAnsi="Arial" w:cs="Arial"/>
          <w:sz w:val="24"/>
          <w:szCs w:val="24"/>
        </w:rPr>
      </w:pPr>
      <w:r>
        <w:rPr>
          <w:rFonts w:ascii="Arial" w:hAnsi="Arial" w:cs="Arial"/>
          <w:sz w:val="24"/>
          <w:szCs w:val="24"/>
        </w:rPr>
        <w:t xml:space="preserve">Im Bezug auf die Bemerkung mit “nüchtern” ist dies eine Unterstellung! Aber die auf uns gekommenden Akten haben eine Schrifform aufgezeigt, die als eine besonders wichtige Meldung benannt an den Kurfürsten von Brandenburg und Herzog von Preußen, Friedrich Wilhelm, sehr unsauber und flüchtig geschrieben erscheint. </w:t>
      </w:r>
    </w:p>
    <w:p w:rsidR="00515D36" w:rsidRDefault="00515D36" w:rsidP="00ED6B65">
      <w:pPr>
        <w:rPr>
          <w:rFonts w:ascii="Arial" w:hAnsi="Arial" w:cs="Arial"/>
          <w:sz w:val="24"/>
          <w:szCs w:val="24"/>
        </w:rPr>
      </w:pPr>
      <w:r>
        <w:rPr>
          <w:rFonts w:ascii="Arial" w:hAnsi="Arial" w:cs="Arial"/>
          <w:sz w:val="24"/>
          <w:szCs w:val="24"/>
        </w:rPr>
        <w:t xml:space="preserve">In weiteren Blättern der Akte wird auf eine gewisse Anzahl von Personen eingegangen, welche zu Heilquelle kamen und extra anreisten.  Der Berichterstatter Victze Cantzler und Rath aus Halberstadt hat deswegen auf die Anordnung an der Quelle kirchliche Danksagungen auch mehrfach am Tag berichtet. </w:t>
      </w:r>
      <w:r w:rsidR="00594D72">
        <w:rPr>
          <w:rFonts w:ascii="Arial" w:hAnsi="Arial" w:cs="Arial"/>
          <w:sz w:val="24"/>
          <w:szCs w:val="24"/>
        </w:rPr>
        <w:t xml:space="preserve">Es war göttliches Wohlwollen die Gesundheit kranker Menschen zu lindern. </w:t>
      </w:r>
    </w:p>
    <w:p w:rsidR="0072064D" w:rsidRDefault="00387242" w:rsidP="00ED6B65">
      <w:pPr>
        <w:rPr>
          <w:rFonts w:ascii="Arial" w:hAnsi="Arial" w:cs="Arial"/>
          <w:sz w:val="24"/>
          <w:szCs w:val="24"/>
        </w:rPr>
      </w:pPr>
      <w:r>
        <w:rPr>
          <w:rFonts w:ascii="Arial" w:hAnsi="Arial" w:cs="Arial"/>
          <w:sz w:val="24"/>
          <w:szCs w:val="24"/>
        </w:rPr>
        <w:pict>
          <v:shape id="_x0000_i1028" type="#_x0000_t75" style="width:467.95pt;height:171.05pt">
            <v:imagedata r:id="rId9" o:title="Leute-uebersetzt-seite5"/>
          </v:shape>
        </w:pict>
      </w:r>
    </w:p>
    <w:p w:rsidR="00515D36" w:rsidRPr="00ED6B65" w:rsidRDefault="00515D36" w:rsidP="00ED6B65">
      <w:pPr>
        <w:rPr>
          <w:rFonts w:ascii="Arial" w:hAnsi="Arial" w:cs="Arial"/>
          <w:sz w:val="24"/>
          <w:szCs w:val="24"/>
        </w:rPr>
      </w:pPr>
      <w:r>
        <w:rPr>
          <w:rFonts w:ascii="Arial" w:hAnsi="Arial" w:cs="Arial"/>
          <w:sz w:val="24"/>
          <w:szCs w:val="24"/>
        </w:rPr>
        <w:t xml:space="preserve"> </w:t>
      </w:r>
      <w:r w:rsidR="0072064D">
        <w:rPr>
          <w:rFonts w:ascii="Arial" w:hAnsi="Arial" w:cs="Arial"/>
          <w:sz w:val="24"/>
          <w:szCs w:val="24"/>
        </w:rPr>
        <w:t>Übersetzung eines Teils der Seite 6 aus der Akte.</w:t>
      </w:r>
    </w:p>
    <w:p w:rsidR="001551A1" w:rsidRDefault="009E36BB" w:rsidP="009E36BB">
      <w:pPr>
        <w:rPr>
          <w:rFonts w:ascii="Arial" w:hAnsi="Arial" w:cs="Arial"/>
          <w:b/>
          <w:bCs/>
          <w:sz w:val="28"/>
          <w:szCs w:val="28"/>
        </w:rPr>
      </w:pPr>
      <w:r w:rsidRPr="009E36BB">
        <w:rPr>
          <w:rFonts w:ascii="Arial" w:hAnsi="Arial" w:cs="Arial"/>
          <w:b/>
          <w:bCs/>
          <w:sz w:val="28"/>
          <w:szCs w:val="28"/>
        </w:rPr>
        <w:t>Ende der Aktenseiten</w:t>
      </w:r>
      <w:r w:rsidR="004B658D">
        <w:rPr>
          <w:rFonts w:ascii="Arial" w:hAnsi="Arial" w:cs="Arial"/>
          <w:b/>
          <w:bCs/>
          <w:sz w:val="28"/>
          <w:szCs w:val="28"/>
        </w:rPr>
        <w:t xml:space="preserve">  und Fazit</w:t>
      </w:r>
    </w:p>
    <w:p w:rsidR="00786C20" w:rsidRDefault="009E36BB" w:rsidP="009E36BB">
      <w:pPr>
        <w:rPr>
          <w:rFonts w:ascii="Arial" w:hAnsi="Arial" w:cs="Arial"/>
          <w:sz w:val="24"/>
          <w:szCs w:val="24"/>
        </w:rPr>
      </w:pPr>
      <w:r w:rsidRPr="00786C20">
        <w:rPr>
          <w:rFonts w:ascii="Arial" w:hAnsi="Arial" w:cs="Arial"/>
          <w:sz w:val="24"/>
          <w:szCs w:val="24"/>
        </w:rPr>
        <w:t xml:space="preserve">Die Aktenseite </w:t>
      </w:r>
      <w:r w:rsidR="00786C20" w:rsidRPr="00786C20">
        <w:rPr>
          <w:rFonts w:ascii="Arial" w:hAnsi="Arial" w:cs="Arial"/>
          <w:sz w:val="24"/>
          <w:szCs w:val="24"/>
        </w:rPr>
        <w:t>zeigen leider kein Ergebnis einer medizinischen Prüfung durch einen “Medicus” und auch keine weiten Fortsetzungen bezüglich einer genaueren Bezeichnung des Ortes der Heilquelle.</w:t>
      </w:r>
      <w:r w:rsidR="00786C20">
        <w:rPr>
          <w:rFonts w:ascii="Arial" w:hAnsi="Arial" w:cs="Arial"/>
          <w:sz w:val="24"/>
          <w:szCs w:val="24"/>
        </w:rPr>
        <w:t xml:space="preserve"> Was interessante ist, dass es eine genaue Darstellung von Aktivitäten nach Tagen von verantwortlichen Personen auf den Weg der Akte mit der Meldung</w:t>
      </w:r>
      <w:r w:rsidR="00635FDC">
        <w:rPr>
          <w:rFonts w:ascii="Arial" w:hAnsi="Arial" w:cs="Arial"/>
          <w:sz w:val="24"/>
          <w:szCs w:val="24"/>
        </w:rPr>
        <w:t xml:space="preserve"> </w:t>
      </w:r>
      <w:r w:rsidR="00786C20">
        <w:rPr>
          <w:rFonts w:ascii="Arial" w:hAnsi="Arial" w:cs="Arial"/>
          <w:sz w:val="24"/>
          <w:szCs w:val="24"/>
        </w:rPr>
        <w:t>aus Halberstadt an den Kurfürsten</w:t>
      </w:r>
      <w:r w:rsidR="007F2817">
        <w:rPr>
          <w:rFonts w:ascii="Arial" w:hAnsi="Arial" w:cs="Arial"/>
          <w:sz w:val="24"/>
          <w:szCs w:val="24"/>
        </w:rPr>
        <w:t xml:space="preserve"> gibt</w:t>
      </w:r>
      <w:r w:rsidR="00786C20">
        <w:rPr>
          <w:rFonts w:ascii="Arial" w:hAnsi="Arial" w:cs="Arial"/>
          <w:sz w:val="24"/>
          <w:szCs w:val="24"/>
        </w:rPr>
        <w:t xml:space="preserve">. </w:t>
      </w:r>
    </w:p>
    <w:p w:rsidR="001D2654" w:rsidRDefault="00387242" w:rsidP="009E36BB">
      <w:pPr>
        <w:rPr>
          <w:rFonts w:ascii="Arial" w:hAnsi="Arial" w:cs="Arial"/>
          <w:sz w:val="24"/>
          <w:szCs w:val="24"/>
        </w:rPr>
      </w:pPr>
      <w:r>
        <w:rPr>
          <w:rFonts w:ascii="Arial" w:hAnsi="Arial" w:cs="Arial"/>
          <w:sz w:val="24"/>
          <w:szCs w:val="24"/>
        </w:rPr>
        <w:pict>
          <v:shape id="_x0000_i1029" type="#_x0000_t75" style="width:465pt;height:347.65pt">
            <v:imagedata r:id="rId10" o:title="Cochstedt-Skizze4"/>
          </v:shape>
        </w:pict>
      </w:r>
    </w:p>
    <w:p w:rsidR="001D2654" w:rsidRDefault="001D2654" w:rsidP="009E36BB">
      <w:pPr>
        <w:rPr>
          <w:rFonts w:ascii="Arial" w:hAnsi="Arial" w:cs="Arial"/>
          <w:sz w:val="24"/>
          <w:szCs w:val="24"/>
        </w:rPr>
      </w:pPr>
      <w:r>
        <w:rPr>
          <w:rFonts w:ascii="Arial" w:hAnsi="Arial" w:cs="Arial"/>
          <w:sz w:val="24"/>
          <w:szCs w:val="24"/>
        </w:rPr>
        <w:t>Die Suche nach einen möglichen Ort der Geysirquelle aus eine</w:t>
      </w:r>
      <w:r w:rsidR="00635FDC">
        <w:rPr>
          <w:rFonts w:ascii="Arial" w:hAnsi="Arial" w:cs="Arial"/>
          <w:sz w:val="24"/>
          <w:szCs w:val="24"/>
        </w:rPr>
        <w:t>m</w:t>
      </w:r>
      <w:r>
        <w:rPr>
          <w:rFonts w:ascii="Arial" w:hAnsi="Arial" w:cs="Arial"/>
          <w:sz w:val="24"/>
          <w:szCs w:val="24"/>
        </w:rPr>
        <w:t xml:space="preserve"> Felsen bei der </w:t>
      </w:r>
      <w:r w:rsidR="00635FDC">
        <w:rPr>
          <w:rFonts w:ascii="Arial" w:hAnsi="Arial" w:cs="Arial"/>
          <w:sz w:val="24"/>
          <w:szCs w:val="24"/>
        </w:rPr>
        <w:t>S</w:t>
      </w:r>
      <w:r>
        <w:rPr>
          <w:rFonts w:ascii="Arial" w:hAnsi="Arial" w:cs="Arial"/>
          <w:sz w:val="24"/>
          <w:szCs w:val="24"/>
        </w:rPr>
        <w:t xml:space="preserve">tadt Cochstedt war </w:t>
      </w:r>
      <w:r w:rsidR="00F93D36">
        <w:rPr>
          <w:rFonts w:ascii="Arial" w:hAnsi="Arial" w:cs="Arial"/>
          <w:sz w:val="24"/>
          <w:szCs w:val="24"/>
        </w:rPr>
        <w:t>wohl ein</w:t>
      </w:r>
      <w:r>
        <w:rPr>
          <w:rFonts w:ascii="Arial" w:hAnsi="Arial" w:cs="Arial"/>
          <w:sz w:val="24"/>
          <w:szCs w:val="24"/>
        </w:rPr>
        <w:t xml:space="preserve"> Erfolg. </w:t>
      </w:r>
    </w:p>
    <w:p w:rsidR="001D2654" w:rsidRDefault="001D2654" w:rsidP="009E36BB">
      <w:pPr>
        <w:rPr>
          <w:rFonts w:ascii="Arial" w:hAnsi="Arial" w:cs="Arial"/>
          <w:sz w:val="24"/>
          <w:szCs w:val="24"/>
        </w:rPr>
      </w:pPr>
      <w:r>
        <w:rPr>
          <w:rFonts w:ascii="Arial" w:hAnsi="Arial" w:cs="Arial"/>
          <w:sz w:val="24"/>
          <w:szCs w:val="24"/>
        </w:rPr>
        <w:t>Es g</w:t>
      </w:r>
      <w:r w:rsidR="00F93D36">
        <w:rPr>
          <w:rFonts w:ascii="Arial" w:hAnsi="Arial" w:cs="Arial"/>
          <w:sz w:val="24"/>
          <w:szCs w:val="24"/>
        </w:rPr>
        <w:t>a</w:t>
      </w:r>
      <w:r>
        <w:rPr>
          <w:rFonts w:ascii="Arial" w:hAnsi="Arial" w:cs="Arial"/>
          <w:sz w:val="24"/>
          <w:szCs w:val="24"/>
        </w:rPr>
        <w:t xml:space="preserve">b drei Möglichkeiten, die zwei Tallagen, jeweils </w:t>
      </w:r>
      <w:r w:rsidR="00644F14">
        <w:rPr>
          <w:rFonts w:ascii="Arial" w:hAnsi="Arial" w:cs="Arial"/>
          <w:sz w:val="24"/>
          <w:szCs w:val="24"/>
        </w:rPr>
        <w:t xml:space="preserve">mit </w:t>
      </w:r>
      <w:r>
        <w:rPr>
          <w:rFonts w:ascii="Arial" w:hAnsi="Arial" w:cs="Arial"/>
          <w:sz w:val="24"/>
          <w:szCs w:val="24"/>
        </w:rPr>
        <w:t>de</w:t>
      </w:r>
      <w:r w:rsidR="00644F14">
        <w:rPr>
          <w:rFonts w:ascii="Arial" w:hAnsi="Arial" w:cs="Arial"/>
          <w:sz w:val="24"/>
          <w:szCs w:val="24"/>
        </w:rPr>
        <w:t>n</w:t>
      </w:r>
      <w:r>
        <w:rPr>
          <w:rFonts w:ascii="Arial" w:hAnsi="Arial" w:cs="Arial"/>
          <w:sz w:val="24"/>
          <w:szCs w:val="24"/>
        </w:rPr>
        <w:t xml:space="preserve"> beiden Wasserläufe</w:t>
      </w:r>
      <w:r w:rsidR="00644F14">
        <w:rPr>
          <w:rFonts w:ascii="Arial" w:hAnsi="Arial" w:cs="Arial"/>
          <w:sz w:val="24"/>
          <w:szCs w:val="24"/>
        </w:rPr>
        <w:t>n</w:t>
      </w:r>
      <w:r>
        <w:rPr>
          <w:rFonts w:ascii="Arial" w:hAnsi="Arial" w:cs="Arial"/>
          <w:sz w:val="24"/>
          <w:szCs w:val="24"/>
        </w:rPr>
        <w:t>.</w:t>
      </w:r>
      <w:r w:rsidR="00966798">
        <w:rPr>
          <w:rFonts w:ascii="Arial" w:hAnsi="Arial" w:cs="Arial"/>
          <w:sz w:val="24"/>
          <w:szCs w:val="24"/>
        </w:rPr>
        <w:t xml:space="preserve"> </w:t>
      </w:r>
      <w:r>
        <w:rPr>
          <w:rFonts w:ascii="Arial" w:hAnsi="Arial" w:cs="Arial"/>
          <w:sz w:val="24"/>
          <w:szCs w:val="24"/>
        </w:rPr>
        <w:t>Der Goldbach wird es nicht sein, er ist seit alters</w:t>
      </w:r>
      <w:r w:rsidR="006148B2">
        <w:rPr>
          <w:rFonts w:ascii="Arial" w:hAnsi="Arial" w:cs="Arial"/>
          <w:sz w:val="24"/>
          <w:szCs w:val="24"/>
        </w:rPr>
        <w:t xml:space="preserve"> </w:t>
      </w:r>
      <w:r>
        <w:rPr>
          <w:rFonts w:ascii="Arial" w:hAnsi="Arial" w:cs="Arial"/>
          <w:sz w:val="24"/>
          <w:szCs w:val="24"/>
        </w:rPr>
        <w:t xml:space="preserve">her bekannte. Der </w:t>
      </w:r>
      <w:r w:rsidR="00966798">
        <w:rPr>
          <w:rFonts w:ascii="Arial" w:hAnsi="Arial" w:cs="Arial"/>
          <w:sz w:val="24"/>
          <w:szCs w:val="24"/>
        </w:rPr>
        <w:t>a</w:t>
      </w:r>
      <w:r>
        <w:rPr>
          <w:rFonts w:ascii="Arial" w:hAnsi="Arial" w:cs="Arial"/>
          <w:sz w:val="24"/>
          <w:szCs w:val="24"/>
        </w:rPr>
        <w:t>lte Wassergraben ist seit dem Bau der Eisenbahn Schneidlingen-Aschersleben 1897 nur bis zur Brücke über den alten Gröninger Weg</w:t>
      </w:r>
      <w:r w:rsidR="00966798">
        <w:rPr>
          <w:rFonts w:ascii="Arial" w:hAnsi="Arial" w:cs="Arial"/>
          <w:sz w:val="24"/>
          <w:szCs w:val="24"/>
        </w:rPr>
        <w:t xml:space="preserve"> vorhanden. Beide  Flüßchen kommen aus </w:t>
      </w:r>
      <w:r w:rsidR="00644F14">
        <w:rPr>
          <w:rFonts w:ascii="Arial" w:hAnsi="Arial" w:cs="Arial"/>
          <w:sz w:val="24"/>
          <w:szCs w:val="24"/>
        </w:rPr>
        <w:t>ihr</w:t>
      </w:r>
      <w:r w:rsidR="00966798">
        <w:rPr>
          <w:rFonts w:ascii="Arial" w:hAnsi="Arial" w:cs="Arial"/>
          <w:sz w:val="24"/>
          <w:szCs w:val="24"/>
        </w:rPr>
        <w:t xml:space="preserve">em Tal, deren Hanglagen aus Kalkfelsen bestehen. Die </w:t>
      </w:r>
      <w:r w:rsidR="00635FDC">
        <w:rPr>
          <w:rFonts w:ascii="Arial" w:hAnsi="Arial" w:cs="Arial"/>
          <w:sz w:val="24"/>
          <w:szCs w:val="24"/>
        </w:rPr>
        <w:t>d</w:t>
      </w:r>
      <w:r w:rsidR="00966798">
        <w:rPr>
          <w:rFonts w:ascii="Arial" w:hAnsi="Arial" w:cs="Arial"/>
          <w:sz w:val="24"/>
          <w:szCs w:val="24"/>
        </w:rPr>
        <w:t>ritte Möglichkeit ist der Weg in den Hakel, der Weg nach He</w:t>
      </w:r>
      <w:r w:rsidR="00635FDC">
        <w:rPr>
          <w:rFonts w:ascii="Arial" w:hAnsi="Arial" w:cs="Arial"/>
          <w:sz w:val="24"/>
          <w:szCs w:val="24"/>
        </w:rPr>
        <w:t>teborn</w:t>
      </w:r>
      <w:r w:rsidR="00966798">
        <w:rPr>
          <w:rFonts w:ascii="Arial" w:hAnsi="Arial" w:cs="Arial"/>
          <w:sz w:val="24"/>
          <w:szCs w:val="24"/>
        </w:rPr>
        <w:t xml:space="preserve"> oder im Hakel als Kalkweg bezeichnet, hier wurde auch </w:t>
      </w:r>
      <w:r w:rsidR="00635FDC">
        <w:rPr>
          <w:rFonts w:ascii="Arial" w:hAnsi="Arial" w:cs="Arial"/>
          <w:sz w:val="24"/>
          <w:szCs w:val="24"/>
        </w:rPr>
        <w:t xml:space="preserve">mal </w:t>
      </w:r>
      <w:r w:rsidR="00966798">
        <w:rPr>
          <w:rFonts w:ascii="Arial" w:hAnsi="Arial" w:cs="Arial"/>
          <w:sz w:val="24"/>
          <w:szCs w:val="24"/>
        </w:rPr>
        <w:t xml:space="preserve">ein Steinbruch benutzte. Cochstedt war eine Stadt aus Kalkstein. </w:t>
      </w:r>
    </w:p>
    <w:p w:rsidR="00F93D36" w:rsidRDefault="00786C20" w:rsidP="009E36BB">
      <w:pPr>
        <w:rPr>
          <w:rFonts w:ascii="Arial" w:hAnsi="Arial" w:cs="Arial"/>
          <w:sz w:val="24"/>
          <w:szCs w:val="24"/>
        </w:rPr>
      </w:pPr>
      <w:r>
        <w:rPr>
          <w:rFonts w:ascii="Arial" w:hAnsi="Arial" w:cs="Arial"/>
          <w:sz w:val="24"/>
          <w:szCs w:val="24"/>
        </w:rPr>
        <w:t xml:space="preserve">Dieses </w:t>
      </w:r>
      <w:r w:rsidR="00F93D36">
        <w:rPr>
          <w:rFonts w:ascii="Arial" w:hAnsi="Arial" w:cs="Arial"/>
          <w:sz w:val="24"/>
          <w:szCs w:val="24"/>
        </w:rPr>
        <w:t>gefundene</w:t>
      </w:r>
      <w:r>
        <w:rPr>
          <w:rFonts w:ascii="Arial" w:hAnsi="Arial" w:cs="Arial"/>
          <w:sz w:val="24"/>
          <w:szCs w:val="24"/>
        </w:rPr>
        <w:t xml:space="preserve"> Ergebnis</w:t>
      </w:r>
      <w:r w:rsidR="00F93D36">
        <w:rPr>
          <w:rFonts w:ascii="Arial" w:hAnsi="Arial" w:cs="Arial"/>
          <w:sz w:val="24"/>
          <w:szCs w:val="24"/>
        </w:rPr>
        <w:t xml:space="preserve"> ist eine Viehtränke im weiteren Verlauf des alten Wassergrabens. </w:t>
      </w:r>
    </w:p>
    <w:p w:rsidR="00F93D36" w:rsidRDefault="00387242" w:rsidP="009E36BB">
      <w:pPr>
        <w:rPr>
          <w:rFonts w:ascii="Arial" w:hAnsi="Arial" w:cs="Arial"/>
          <w:sz w:val="24"/>
          <w:szCs w:val="24"/>
        </w:rPr>
      </w:pPr>
      <w:r>
        <w:rPr>
          <w:rFonts w:ascii="Arial" w:hAnsi="Arial" w:cs="Arial"/>
          <w:sz w:val="24"/>
          <w:szCs w:val="24"/>
        </w:rPr>
        <w:pict>
          <v:shape id="_x0000_i1030" type="#_x0000_t75" style="width:456pt;height:304.45pt">
            <v:imagedata r:id="rId11" o:title="Viehtränke als Heilquelle"/>
          </v:shape>
        </w:pict>
      </w:r>
    </w:p>
    <w:p w:rsidR="008C664D" w:rsidRDefault="008C664D" w:rsidP="009E36BB">
      <w:pPr>
        <w:rPr>
          <w:rFonts w:ascii="Arial" w:hAnsi="Arial" w:cs="Arial"/>
          <w:sz w:val="24"/>
          <w:szCs w:val="24"/>
        </w:rPr>
      </w:pPr>
      <w:r>
        <w:rPr>
          <w:rFonts w:ascii="Arial" w:hAnsi="Arial" w:cs="Arial"/>
          <w:sz w:val="24"/>
          <w:szCs w:val="24"/>
        </w:rPr>
        <w:t>Geodätische Karte 4134 von 1926, Kartensaal der Universitätsb</w:t>
      </w:r>
      <w:r w:rsidR="006148B2">
        <w:rPr>
          <w:rFonts w:ascii="Arial" w:hAnsi="Arial" w:cs="Arial"/>
          <w:sz w:val="24"/>
          <w:szCs w:val="24"/>
        </w:rPr>
        <w:t>ibliothek</w:t>
      </w:r>
      <w:r>
        <w:rPr>
          <w:rFonts w:ascii="Arial" w:hAnsi="Arial" w:cs="Arial"/>
          <w:sz w:val="24"/>
          <w:szCs w:val="24"/>
        </w:rPr>
        <w:t xml:space="preserve"> Dresden</w:t>
      </w:r>
    </w:p>
    <w:p w:rsidR="00F93D36" w:rsidRDefault="00F93D36" w:rsidP="009E36BB">
      <w:pPr>
        <w:rPr>
          <w:rFonts w:ascii="Arial" w:hAnsi="Arial" w:cs="Arial"/>
          <w:sz w:val="24"/>
          <w:szCs w:val="24"/>
        </w:rPr>
      </w:pPr>
      <w:r>
        <w:rPr>
          <w:rFonts w:ascii="Arial" w:hAnsi="Arial" w:cs="Arial"/>
          <w:sz w:val="24"/>
          <w:szCs w:val="24"/>
        </w:rPr>
        <w:t>Der Verlauf des alten Gröninger Wege folgt im Tal des nördlichen Hakelrand  über Dalldorf bis nach Gröningen. Es scheint ein Altweg</w:t>
      </w:r>
      <w:r w:rsidR="00FF550C">
        <w:rPr>
          <w:rFonts w:ascii="Arial" w:hAnsi="Arial" w:cs="Arial"/>
          <w:sz w:val="24"/>
          <w:szCs w:val="24"/>
        </w:rPr>
        <w:t xml:space="preserve"> </w:t>
      </w:r>
      <w:r>
        <w:rPr>
          <w:rFonts w:ascii="Arial" w:hAnsi="Arial" w:cs="Arial"/>
          <w:sz w:val="24"/>
          <w:szCs w:val="24"/>
        </w:rPr>
        <w:t xml:space="preserve">zu sein, den schon Kaiser Karl der Große zum Heerlager 806 bei dem Bodeübergang in Staßfurt zur Zeit der </w:t>
      </w:r>
      <w:r w:rsidR="008C664D">
        <w:rPr>
          <w:rFonts w:ascii="Arial" w:hAnsi="Arial" w:cs="Arial"/>
          <w:sz w:val="24"/>
          <w:szCs w:val="24"/>
        </w:rPr>
        <w:t>S</w:t>
      </w:r>
      <w:r>
        <w:rPr>
          <w:rFonts w:ascii="Arial" w:hAnsi="Arial" w:cs="Arial"/>
          <w:sz w:val="24"/>
          <w:szCs w:val="24"/>
        </w:rPr>
        <w:t xml:space="preserve">achsenkriege folgte. </w:t>
      </w:r>
      <w:r w:rsidR="008C664D">
        <w:rPr>
          <w:rFonts w:ascii="Arial" w:hAnsi="Arial" w:cs="Arial"/>
          <w:sz w:val="24"/>
          <w:szCs w:val="24"/>
        </w:rPr>
        <w:t>Das Tal liegt zwischen dem Hakelrand und dem</w:t>
      </w:r>
      <w:r w:rsidR="00FF550C">
        <w:rPr>
          <w:rFonts w:ascii="Arial" w:hAnsi="Arial" w:cs="Arial"/>
          <w:sz w:val="24"/>
          <w:szCs w:val="24"/>
        </w:rPr>
        <w:t xml:space="preserve"> südlichen</w:t>
      </w:r>
      <w:r w:rsidR="008C664D">
        <w:rPr>
          <w:rFonts w:ascii="Arial" w:hAnsi="Arial" w:cs="Arial"/>
          <w:sz w:val="24"/>
          <w:szCs w:val="24"/>
        </w:rPr>
        <w:t xml:space="preserve"> Kamm der Egelner Mulde. Nicht weit von der Viehtränke liegt auf der Kammhöhe der Ort Hakeborn mit seiner bekannte Hakeborner Warte. Ein Weg führt von dieser Warte durch das Tal direkt zur ehemaliegen stark besuchten Gaststätte Waldfrieden und weiter durch den Hakel zur Domburg.</w:t>
      </w:r>
      <w:r w:rsidR="008D4D8D">
        <w:rPr>
          <w:rFonts w:ascii="Arial" w:hAnsi="Arial" w:cs="Arial"/>
          <w:sz w:val="24"/>
          <w:szCs w:val="24"/>
        </w:rPr>
        <w:t xml:space="preserve"> Nach Cochstedt in Richtung der Viehtränke gab es nach der Eisenbahnbrücke ein Gehöfft, was eine Abdeckerei war.</w:t>
      </w:r>
      <w:r w:rsidR="008B4754">
        <w:rPr>
          <w:rFonts w:ascii="Arial" w:hAnsi="Arial" w:cs="Arial"/>
          <w:sz w:val="24"/>
          <w:szCs w:val="24"/>
        </w:rPr>
        <w:t xml:space="preserve"> Wenn das Vieh der Ortschaft vom Schweinehirten dort entlang zog, wird die Abdeckerei </w:t>
      </w:r>
      <w:r w:rsidR="00D5176F">
        <w:rPr>
          <w:rFonts w:ascii="Arial" w:hAnsi="Arial" w:cs="Arial"/>
          <w:sz w:val="24"/>
          <w:szCs w:val="24"/>
        </w:rPr>
        <w:t>auch</w:t>
      </w:r>
      <w:r w:rsidR="008B4754">
        <w:rPr>
          <w:rFonts w:ascii="Arial" w:hAnsi="Arial" w:cs="Arial"/>
          <w:sz w:val="24"/>
          <w:szCs w:val="24"/>
        </w:rPr>
        <w:t xml:space="preserve"> damit Arbeit gehabt haben. </w:t>
      </w:r>
    </w:p>
    <w:p w:rsidR="009E36BB" w:rsidRDefault="00786C20" w:rsidP="009E36BB">
      <w:pPr>
        <w:rPr>
          <w:rFonts w:ascii="Arial" w:hAnsi="Arial" w:cs="Arial"/>
          <w:sz w:val="24"/>
          <w:szCs w:val="24"/>
        </w:rPr>
      </w:pPr>
      <w:r>
        <w:rPr>
          <w:rFonts w:ascii="Arial" w:hAnsi="Arial" w:cs="Arial"/>
          <w:sz w:val="24"/>
          <w:szCs w:val="24"/>
        </w:rPr>
        <w:t>Ist auch in der Chronik von Cochstedt viel</w:t>
      </w:r>
      <w:r w:rsidR="00635FDC">
        <w:rPr>
          <w:rFonts w:ascii="Arial" w:hAnsi="Arial" w:cs="Arial"/>
          <w:sz w:val="24"/>
          <w:szCs w:val="24"/>
        </w:rPr>
        <w:t>es</w:t>
      </w:r>
      <w:r>
        <w:rPr>
          <w:rFonts w:ascii="Arial" w:hAnsi="Arial" w:cs="Arial"/>
          <w:sz w:val="24"/>
          <w:szCs w:val="24"/>
        </w:rPr>
        <w:t xml:space="preserve"> aus vergangener Zeit bekannt, die Heilquelle war nur eine Episode</w:t>
      </w:r>
      <w:r w:rsidR="004B658D">
        <w:rPr>
          <w:rFonts w:ascii="Arial" w:hAnsi="Arial" w:cs="Arial"/>
          <w:sz w:val="24"/>
          <w:szCs w:val="24"/>
        </w:rPr>
        <w:t xml:space="preserve"> ohne bleibende</w:t>
      </w:r>
      <w:r w:rsidR="00644F14">
        <w:rPr>
          <w:rFonts w:ascii="Arial" w:hAnsi="Arial" w:cs="Arial"/>
          <w:sz w:val="24"/>
          <w:szCs w:val="24"/>
        </w:rPr>
        <w:t>s Interesse</w:t>
      </w:r>
      <w:r w:rsidR="004B658D">
        <w:rPr>
          <w:rFonts w:ascii="Arial" w:hAnsi="Arial" w:cs="Arial"/>
          <w:sz w:val="24"/>
          <w:szCs w:val="24"/>
        </w:rPr>
        <w:t>.</w:t>
      </w:r>
      <w:r w:rsidR="00644F14">
        <w:rPr>
          <w:rFonts w:ascii="Arial" w:hAnsi="Arial" w:cs="Arial"/>
          <w:sz w:val="24"/>
          <w:szCs w:val="24"/>
        </w:rPr>
        <w:t xml:space="preserve"> Eine Viehtränke blieb unbedeutend.</w:t>
      </w:r>
    </w:p>
    <w:p w:rsidR="00A73313" w:rsidRDefault="00A73313" w:rsidP="009E36BB">
      <w:pPr>
        <w:rPr>
          <w:rFonts w:ascii="Arial" w:hAnsi="Arial" w:cs="Arial"/>
          <w:sz w:val="24"/>
          <w:szCs w:val="24"/>
        </w:rPr>
      </w:pPr>
    </w:p>
    <w:p w:rsidR="001D2654" w:rsidRPr="000C2722" w:rsidRDefault="004B658D" w:rsidP="009E36BB">
      <w:pPr>
        <w:rPr>
          <w:rFonts w:ascii="Arial" w:hAnsi="Arial" w:cs="Arial"/>
          <w:sz w:val="24"/>
          <w:szCs w:val="24"/>
        </w:rPr>
      </w:pPr>
      <w:r>
        <w:rPr>
          <w:rFonts w:ascii="Arial" w:hAnsi="Arial" w:cs="Arial"/>
          <w:sz w:val="24"/>
          <w:szCs w:val="24"/>
        </w:rPr>
        <w:t xml:space="preserve">Anders dagegen der durch Kinder </w:t>
      </w:r>
      <w:r w:rsidR="0008541A">
        <w:rPr>
          <w:rFonts w:ascii="Arial" w:hAnsi="Arial" w:cs="Arial"/>
          <w:sz w:val="24"/>
          <w:szCs w:val="24"/>
        </w:rPr>
        <w:t>1646 gefundene Gnadenbrunnen in einem Erdfall  bei Oschersleben.</w:t>
      </w:r>
      <w:r w:rsidR="002F74F7">
        <w:rPr>
          <w:rFonts w:ascii="Arial" w:hAnsi="Arial" w:cs="Arial"/>
          <w:sz w:val="24"/>
          <w:szCs w:val="24"/>
        </w:rPr>
        <w:t xml:space="preserve"> Im späteren Bad Hornhausen</w:t>
      </w:r>
      <w:r w:rsidR="00635FDC">
        <w:rPr>
          <w:rFonts w:ascii="Arial" w:hAnsi="Arial" w:cs="Arial"/>
          <w:sz w:val="24"/>
          <w:szCs w:val="24"/>
        </w:rPr>
        <w:t xml:space="preserve"> entdeckt</w:t>
      </w:r>
      <w:r w:rsidR="002F74F7">
        <w:rPr>
          <w:rFonts w:ascii="Arial" w:hAnsi="Arial" w:cs="Arial"/>
          <w:sz w:val="24"/>
          <w:szCs w:val="24"/>
        </w:rPr>
        <w:t xml:space="preserve">, </w:t>
      </w:r>
      <w:r w:rsidR="00635FDC">
        <w:rPr>
          <w:rFonts w:ascii="Arial" w:hAnsi="Arial" w:cs="Arial"/>
          <w:sz w:val="24"/>
          <w:szCs w:val="24"/>
        </w:rPr>
        <w:t xml:space="preserve">es ist </w:t>
      </w:r>
      <w:r w:rsidR="002F74F7">
        <w:rPr>
          <w:rFonts w:ascii="Arial" w:hAnsi="Arial" w:cs="Arial"/>
          <w:sz w:val="24"/>
          <w:szCs w:val="24"/>
        </w:rPr>
        <w:t>auch eine Akte des Landeshauptarchives Sachsen-Anhalts in Magdeburg, A13 N</w:t>
      </w:r>
      <w:r w:rsidR="00727AD6">
        <w:rPr>
          <w:rFonts w:ascii="Arial" w:hAnsi="Arial" w:cs="Arial"/>
          <w:sz w:val="24"/>
          <w:szCs w:val="24"/>
        </w:rPr>
        <w:t>r.</w:t>
      </w:r>
      <w:r w:rsidR="002F74F7">
        <w:rPr>
          <w:rFonts w:ascii="Arial" w:hAnsi="Arial" w:cs="Arial"/>
          <w:sz w:val="24"/>
          <w:szCs w:val="24"/>
        </w:rPr>
        <w:t xml:space="preserve"> 739</w:t>
      </w:r>
      <w:r w:rsidR="00727AD6">
        <w:rPr>
          <w:rFonts w:ascii="Arial" w:hAnsi="Arial" w:cs="Arial"/>
          <w:sz w:val="24"/>
          <w:szCs w:val="24"/>
        </w:rPr>
        <w:t xml:space="preserve">, aus dem Jahre  1689 vorhanden. Dieser dann genannte Gesundbrunnen hatte </w:t>
      </w:r>
      <w:r w:rsidR="0074338B">
        <w:rPr>
          <w:rFonts w:ascii="Arial" w:hAnsi="Arial" w:cs="Arial"/>
          <w:sz w:val="24"/>
          <w:szCs w:val="24"/>
        </w:rPr>
        <w:t xml:space="preserve">bestätigte </w:t>
      </w:r>
      <w:r w:rsidR="00195081">
        <w:rPr>
          <w:rFonts w:ascii="Arial" w:hAnsi="Arial" w:cs="Arial"/>
          <w:sz w:val="24"/>
          <w:szCs w:val="24"/>
        </w:rPr>
        <w:t xml:space="preserve">gesundheitsfördernde Inhaltsstoffe und wurde von sehr vielen Menschen besucht. Neben dem Kurfürsten Friedrich Wilhelm </w:t>
      </w:r>
      <w:r w:rsidR="00635FDC">
        <w:rPr>
          <w:rFonts w:ascii="Arial" w:hAnsi="Arial" w:cs="Arial"/>
          <w:sz w:val="24"/>
          <w:szCs w:val="24"/>
        </w:rPr>
        <w:t xml:space="preserve">selber </w:t>
      </w:r>
      <w:r w:rsidR="00195081">
        <w:rPr>
          <w:rFonts w:ascii="Arial" w:hAnsi="Arial" w:cs="Arial"/>
          <w:sz w:val="24"/>
          <w:szCs w:val="24"/>
        </w:rPr>
        <w:t xml:space="preserve">war der damals bekannte Schwedische General Thorstenson </w:t>
      </w:r>
      <w:r w:rsidR="0074338B">
        <w:rPr>
          <w:rFonts w:ascii="Arial" w:hAnsi="Arial" w:cs="Arial"/>
          <w:sz w:val="24"/>
          <w:szCs w:val="24"/>
        </w:rPr>
        <w:t xml:space="preserve">zur Zeit des 30jährigen Krieges </w:t>
      </w:r>
      <w:r w:rsidR="00195081">
        <w:rPr>
          <w:rFonts w:ascii="Arial" w:hAnsi="Arial" w:cs="Arial"/>
          <w:sz w:val="24"/>
          <w:szCs w:val="24"/>
        </w:rPr>
        <w:t xml:space="preserve">hier. Seine Gicht zwang ihn das schwedische Heer von einer Bettstatt aus zu lenken. Es ist auf der anderen Seite </w:t>
      </w:r>
      <w:r w:rsidR="00E82C6C">
        <w:rPr>
          <w:rFonts w:ascii="Arial" w:hAnsi="Arial" w:cs="Arial"/>
          <w:sz w:val="24"/>
          <w:szCs w:val="24"/>
        </w:rPr>
        <w:t>e</w:t>
      </w:r>
      <w:r w:rsidR="00195081">
        <w:rPr>
          <w:rFonts w:ascii="Arial" w:hAnsi="Arial" w:cs="Arial"/>
          <w:sz w:val="24"/>
          <w:szCs w:val="24"/>
        </w:rPr>
        <w:t xml:space="preserve">rstaunlich, dass der Zar Peter I. bei seiner berühmten Reise 1697 nach Zandam bei Amsterdam über den zukünftigen preußischen Postweg von Magdeburg über Wanzleben und Gröningen nicht hier Station gemacht hat. Vielleicht war der Gesundbrunnen für ihn mit seinen Nierenleiden nicht so geeignet wie Pyrmount, Spa oder Karlsbad, welche er </w:t>
      </w:r>
      <w:r w:rsidR="0074338B">
        <w:rPr>
          <w:rFonts w:ascii="Arial" w:hAnsi="Arial" w:cs="Arial"/>
          <w:sz w:val="24"/>
          <w:szCs w:val="24"/>
        </w:rPr>
        <w:t>später bei weiteren Reisen durch Deutschland</w:t>
      </w:r>
      <w:r w:rsidR="00195081">
        <w:rPr>
          <w:rFonts w:ascii="Arial" w:hAnsi="Arial" w:cs="Arial"/>
          <w:sz w:val="24"/>
          <w:szCs w:val="24"/>
        </w:rPr>
        <w:t xml:space="preserve"> für längere Zeit besuchte.</w:t>
      </w:r>
    </w:p>
    <w:p w:rsidR="00195081" w:rsidRDefault="00CC1A98" w:rsidP="009E36BB">
      <w:pPr>
        <w:rPr>
          <w:rFonts w:ascii="Arial" w:hAnsi="Arial" w:cs="Arial"/>
          <w:b/>
          <w:bCs/>
          <w:sz w:val="28"/>
          <w:szCs w:val="28"/>
        </w:rPr>
      </w:pPr>
      <w:r w:rsidRPr="00CC1A98">
        <w:rPr>
          <w:rFonts w:ascii="Arial" w:hAnsi="Arial" w:cs="Arial"/>
          <w:b/>
          <w:bCs/>
          <w:sz w:val="28"/>
          <w:szCs w:val="28"/>
        </w:rPr>
        <w:t>Neuigkeiten in einer Sage über die Heilquelle Cochstedt</w:t>
      </w:r>
    </w:p>
    <w:p w:rsidR="002657FF" w:rsidRDefault="001D2654" w:rsidP="009E36BB">
      <w:pPr>
        <w:rPr>
          <w:rFonts w:ascii="Arial" w:hAnsi="Arial" w:cs="Arial"/>
          <w:sz w:val="24"/>
          <w:szCs w:val="24"/>
        </w:rPr>
      </w:pPr>
      <w:r w:rsidRPr="001D2654">
        <w:rPr>
          <w:rFonts w:ascii="Arial" w:hAnsi="Arial" w:cs="Arial"/>
          <w:sz w:val="24"/>
          <w:szCs w:val="24"/>
        </w:rPr>
        <w:t xml:space="preserve">Infolge der Veröffentlichung in dem Salzlandkurier der Volksstimme hat sich eine Sage finden lassen. </w:t>
      </w:r>
      <w:r w:rsidR="00136A9F">
        <w:rPr>
          <w:rFonts w:ascii="Arial" w:hAnsi="Arial" w:cs="Arial"/>
          <w:sz w:val="24"/>
          <w:szCs w:val="24"/>
        </w:rPr>
        <w:t xml:space="preserve">Im Jahre 1910 </w:t>
      </w:r>
      <w:r w:rsidR="003604DE">
        <w:rPr>
          <w:rFonts w:ascii="Arial" w:hAnsi="Arial" w:cs="Arial"/>
          <w:sz w:val="24"/>
          <w:szCs w:val="24"/>
        </w:rPr>
        <w:t>wurde</w:t>
      </w:r>
      <w:r w:rsidR="00136A9F">
        <w:rPr>
          <w:rFonts w:ascii="Arial" w:hAnsi="Arial" w:cs="Arial"/>
          <w:sz w:val="24"/>
          <w:szCs w:val="24"/>
        </w:rPr>
        <w:t xml:space="preserve"> ein Artikel in den Aschersleben</w:t>
      </w:r>
      <w:r w:rsidR="00200A37">
        <w:rPr>
          <w:rFonts w:ascii="Arial" w:hAnsi="Arial" w:cs="Arial"/>
          <w:sz w:val="24"/>
          <w:szCs w:val="24"/>
        </w:rPr>
        <w:t>er</w:t>
      </w:r>
      <w:r w:rsidR="00136A9F">
        <w:rPr>
          <w:rFonts w:ascii="Arial" w:hAnsi="Arial" w:cs="Arial"/>
          <w:sz w:val="24"/>
          <w:szCs w:val="24"/>
        </w:rPr>
        <w:t xml:space="preserve"> Tageblatt</w:t>
      </w:r>
      <w:r w:rsidR="003604DE">
        <w:rPr>
          <w:rFonts w:ascii="Arial" w:hAnsi="Arial" w:cs="Arial"/>
          <w:sz w:val="24"/>
          <w:szCs w:val="24"/>
        </w:rPr>
        <w:t xml:space="preserve"> veröffentlicht</w:t>
      </w:r>
      <w:r w:rsidR="00136A9F">
        <w:rPr>
          <w:rFonts w:ascii="Arial" w:hAnsi="Arial" w:cs="Arial"/>
          <w:sz w:val="24"/>
          <w:szCs w:val="24"/>
        </w:rPr>
        <w:t xml:space="preserve">. </w:t>
      </w:r>
    </w:p>
    <w:p w:rsidR="00CC1A98" w:rsidRDefault="00136A9F" w:rsidP="009E36BB">
      <w:pPr>
        <w:rPr>
          <w:rFonts w:ascii="Arial" w:hAnsi="Arial" w:cs="Arial"/>
          <w:sz w:val="24"/>
          <w:szCs w:val="24"/>
        </w:rPr>
      </w:pPr>
      <w:r>
        <w:rPr>
          <w:rFonts w:ascii="Arial" w:hAnsi="Arial" w:cs="Arial"/>
          <w:sz w:val="24"/>
          <w:szCs w:val="24"/>
        </w:rPr>
        <w:t xml:space="preserve">Der Artikel von Herrn Dr. </w:t>
      </w:r>
      <w:r w:rsidR="00200A37">
        <w:rPr>
          <w:rFonts w:ascii="Arial" w:hAnsi="Arial" w:cs="Arial"/>
          <w:sz w:val="24"/>
          <w:szCs w:val="24"/>
        </w:rPr>
        <w:t xml:space="preserve">Gustav Eiseler </w:t>
      </w:r>
      <w:r w:rsidR="003604DE">
        <w:rPr>
          <w:rFonts w:ascii="Arial" w:hAnsi="Arial" w:cs="Arial"/>
          <w:sz w:val="24"/>
          <w:szCs w:val="24"/>
        </w:rPr>
        <w:t>um</w:t>
      </w:r>
      <w:r w:rsidR="00200A37">
        <w:rPr>
          <w:rFonts w:ascii="Arial" w:hAnsi="Arial" w:cs="Arial"/>
          <w:sz w:val="24"/>
          <w:szCs w:val="24"/>
        </w:rPr>
        <w:t>schreibt die Sage vom “Der Tinekenborn”.</w:t>
      </w:r>
    </w:p>
    <w:p w:rsidR="003604DE" w:rsidRDefault="00387242" w:rsidP="009E36BB">
      <w:pPr>
        <w:rPr>
          <w:rFonts w:ascii="Arial" w:hAnsi="Arial" w:cs="Arial"/>
          <w:sz w:val="24"/>
          <w:szCs w:val="24"/>
        </w:rPr>
      </w:pPr>
      <w:r>
        <w:rPr>
          <w:rFonts w:ascii="Arial" w:hAnsi="Arial" w:cs="Arial"/>
          <w:sz w:val="24"/>
          <w:szCs w:val="24"/>
        </w:rPr>
        <w:pict>
          <v:shape id="_x0000_i1031" type="#_x0000_t75" style="width:467.35pt;height:246.2pt">
            <v:imagedata r:id="rId12" o:title="Auszug-Tinekenborn-1"/>
          </v:shape>
        </w:pict>
      </w:r>
    </w:p>
    <w:p w:rsidR="003604DE" w:rsidRPr="001D2654" w:rsidRDefault="003604DE" w:rsidP="009E36BB">
      <w:pPr>
        <w:rPr>
          <w:rFonts w:ascii="Arial" w:hAnsi="Arial" w:cs="Arial"/>
          <w:sz w:val="24"/>
          <w:szCs w:val="24"/>
        </w:rPr>
      </w:pPr>
      <w:r>
        <w:rPr>
          <w:rFonts w:ascii="Arial" w:hAnsi="Arial" w:cs="Arial"/>
          <w:sz w:val="24"/>
          <w:szCs w:val="24"/>
        </w:rPr>
        <w:t xml:space="preserve">Auszug aus der einzigen überlebten Seite des Artikels im  Ascherslebener Tageblatt von 1910. </w:t>
      </w:r>
    </w:p>
    <w:p w:rsidR="004B658D" w:rsidRDefault="000C2722" w:rsidP="009E36BB">
      <w:pPr>
        <w:rPr>
          <w:rFonts w:ascii="Arial" w:hAnsi="Arial" w:cs="Arial"/>
          <w:sz w:val="24"/>
          <w:szCs w:val="24"/>
        </w:rPr>
      </w:pPr>
      <w:r>
        <w:rPr>
          <w:rFonts w:ascii="Arial" w:hAnsi="Arial" w:cs="Arial"/>
          <w:sz w:val="24"/>
          <w:szCs w:val="24"/>
        </w:rPr>
        <w:t xml:space="preserve">Diese sonderbaren Kräfte des Tinekenborn </w:t>
      </w:r>
      <w:r w:rsidR="003512E9">
        <w:rPr>
          <w:rFonts w:ascii="Arial" w:hAnsi="Arial" w:cs="Arial"/>
          <w:sz w:val="24"/>
          <w:szCs w:val="24"/>
        </w:rPr>
        <w:t>seien schon zur Zeit Wallensteins, des Kaisers General aufgetreten.</w:t>
      </w:r>
      <w:r>
        <w:rPr>
          <w:rFonts w:ascii="Arial" w:hAnsi="Arial" w:cs="Arial"/>
          <w:sz w:val="24"/>
          <w:szCs w:val="24"/>
        </w:rPr>
        <w:t xml:space="preserve"> </w:t>
      </w:r>
      <w:r w:rsidR="003512E9">
        <w:rPr>
          <w:rFonts w:ascii="Arial" w:hAnsi="Arial" w:cs="Arial"/>
          <w:sz w:val="24"/>
          <w:szCs w:val="24"/>
        </w:rPr>
        <w:t>Vermutlich, so geht die Sage, ist die Tochter eines reichen Cochstedters, das Mädchen Schön</w:t>
      </w:r>
      <w:r w:rsidR="00CA2056">
        <w:rPr>
          <w:rFonts w:ascii="Arial" w:hAnsi="Arial" w:cs="Arial"/>
          <w:sz w:val="24"/>
          <w:szCs w:val="24"/>
        </w:rPr>
        <w:t>ilse, am Hochzeitstag im Goldbach umgekommen.</w:t>
      </w:r>
    </w:p>
    <w:p w:rsidR="00CA2056" w:rsidRDefault="00CA2056" w:rsidP="009E36BB">
      <w:pPr>
        <w:rPr>
          <w:rFonts w:ascii="Arial" w:hAnsi="Arial" w:cs="Arial"/>
          <w:sz w:val="24"/>
          <w:szCs w:val="24"/>
        </w:rPr>
      </w:pPr>
      <w:r>
        <w:rPr>
          <w:rFonts w:ascii="Arial" w:hAnsi="Arial" w:cs="Arial"/>
          <w:sz w:val="24"/>
          <w:szCs w:val="24"/>
        </w:rPr>
        <w:t>Im so dann genannten Brautloch, der Sage nach dann der Tinekenborn</w:t>
      </w:r>
      <w:r w:rsidR="00D5176F">
        <w:rPr>
          <w:rFonts w:ascii="Arial" w:hAnsi="Arial" w:cs="Arial"/>
          <w:sz w:val="24"/>
          <w:szCs w:val="24"/>
        </w:rPr>
        <w:t xml:space="preserve"> genannt. Wie auch die Geysirquelle nirgens schriftlich näher überliefert.</w:t>
      </w:r>
      <w:r>
        <w:rPr>
          <w:rFonts w:ascii="Arial" w:hAnsi="Arial" w:cs="Arial"/>
          <w:sz w:val="24"/>
          <w:szCs w:val="24"/>
        </w:rPr>
        <w:t xml:space="preserve"> </w:t>
      </w:r>
    </w:p>
    <w:p w:rsidR="000C2722" w:rsidRPr="00786C20" w:rsidRDefault="000C2722" w:rsidP="009E36BB">
      <w:pPr>
        <w:rPr>
          <w:rFonts w:ascii="Arial" w:hAnsi="Arial" w:cs="Arial"/>
          <w:sz w:val="24"/>
          <w:szCs w:val="24"/>
        </w:rPr>
      </w:pPr>
    </w:p>
    <w:p w:rsidR="001551A1" w:rsidRDefault="001551A1">
      <w:pPr>
        <w:jc w:val="center"/>
        <w:rPr>
          <w:b/>
          <w:bCs/>
          <w:sz w:val="32"/>
          <w:szCs w:val="32"/>
        </w:rPr>
      </w:pPr>
    </w:p>
    <w:p w:rsidR="001551A1" w:rsidRDefault="001551A1">
      <w:pPr>
        <w:jc w:val="center"/>
        <w:rPr>
          <w:b/>
          <w:bCs/>
          <w:sz w:val="32"/>
          <w:szCs w:val="32"/>
        </w:rPr>
      </w:pPr>
    </w:p>
    <w:sectPr w:rsidR="001551A1">
      <w:headerReference w:type="default" r:id="rId13"/>
      <w:footerReference w:type="default" r:id="rId14"/>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41EBD" w:rsidRDefault="00241EBD">
      <w:pPr>
        <w:spacing w:after="0" w:line="240" w:lineRule="auto"/>
      </w:pPr>
      <w:r>
        <w:separator/>
      </w:r>
    </w:p>
  </w:endnote>
  <w:endnote w:type="continuationSeparator" w:id="0">
    <w:p w:rsidR="00241EBD" w:rsidRDefault="00241E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07233" w:rsidRDefault="00707233">
    <w:pPr>
      <w:pStyle w:val="Fuzeile"/>
      <w:jc w:val="center"/>
    </w:pPr>
    <w:r>
      <w:fldChar w:fldCharType="begin"/>
    </w:r>
    <w:r>
      <w:instrText>PAGE   \* MERGEFORMAT</w:instrText>
    </w:r>
    <w:r>
      <w:fldChar w:fldCharType="separate"/>
    </w:r>
    <w:r>
      <w:rPr>
        <w:lang w:val="de-DE"/>
      </w:rPr>
      <w:t>2</w:t>
    </w:r>
    <w:r>
      <w:fldChar w:fldCharType="end"/>
    </w:r>
  </w:p>
  <w:p w:rsidR="001551A1" w:rsidRDefault="001551A1">
    <w:pPr>
      <w:pStyle w:val="Kopfzeile"/>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41EBD" w:rsidRDefault="00241EBD">
      <w:pPr>
        <w:spacing w:after="0" w:line="240" w:lineRule="auto"/>
      </w:pPr>
      <w:r>
        <w:separator/>
      </w:r>
    </w:p>
  </w:footnote>
  <w:footnote w:type="continuationSeparator" w:id="0">
    <w:p w:rsidR="00241EBD" w:rsidRDefault="00241E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551A1" w:rsidRPr="00707233" w:rsidRDefault="00000000" w:rsidP="00707233">
    <w:pPr>
      <w:spacing w:line="240" w:lineRule="auto"/>
      <w:rPr>
        <w:rFonts w:ascii="Arial" w:hAnsi="Arial" w:cs="Arial"/>
        <w:sz w:val="18"/>
        <w:szCs w:val="18"/>
      </w:rPr>
    </w:pPr>
    <w:r w:rsidRPr="00707233">
      <w:rPr>
        <w:rFonts w:ascii="Arial" w:hAnsi="Arial" w:cs="Arial"/>
        <w:sz w:val="18"/>
        <w:szCs w:val="18"/>
        <w:lang w:val="de-DE"/>
      </w:rPr>
      <w:t xml:space="preserve">Harald Bartzack </w:t>
    </w:r>
  </w:p>
  <w:p w:rsidR="001551A1" w:rsidRPr="00707233" w:rsidRDefault="00000000" w:rsidP="00707233">
    <w:pPr>
      <w:spacing w:line="240" w:lineRule="auto"/>
      <w:rPr>
        <w:rFonts w:ascii="Arial" w:hAnsi="Arial" w:cs="Arial"/>
        <w:sz w:val="18"/>
        <w:szCs w:val="18"/>
      </w:rPr>
    </w:pPr>
    <w:r w:rsidRPr="00707233">
      <w:rPr>
        <w:rFonts w:ascii="Arial" w:hAnsi="Arial" w:cs="Arial"/>
        <w:sz w:val="18"/>
        <w:szCs w:val="18"/>
        <w:lang w:val="de-DE"/>
      </w:rPr>
      <w:t xml:space="preserve">Kurt Müller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Moves/>
  <w:defaultTabStop w:val="720"/>
  <w:hyphenationZone w:val="425"/>
  <w:doNotShadeFormData/>
  <w:characterSpacingControl w:val="doNotCompress"/>
  <w:savePreviewPicture/>
  <w:doNotValidateAgainstSchema/>
  <w:doNotDemarcateInvalidXml/>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551A1"/>
    <w:rsid w:val="0008541A"/>
    <w:rsid w:val="000C2722"/>
    <w:rsid w:val="000D0F68"/>
    <w:rsid w:val="000D5A16"/>
    <w:rsid w:val="001110E4"/>
    <w:rsid w:val="00134890"/>
    <w:rsid w:val="00136A9F"/>
    <w:rsid w:val="001551A1"/>
    <w:rsid w:val="00195081"/>
    <w:rsid w:val="001D2654"/>
    <w:rsid w:val="00200A37"/>
    <w:rsid w:val="00241EBD"/>
    <w:rsid w:val="00264EB8"/>
    <w:rsid w:val="002657FF"/>
    <w:rsid w:val="002F74F7"/>
    <w:rsid w:val="003512E9"/>
    <w:rsid w:val="003604DE"/>
    <w:rsid w:val="00387242"/>
    <w:rsid w:val="003A16FB"/>
    <w:rsid w:val="003E6AA8"/>
    <w:rsid w:val="004B658D"/>
    <w:rsid w:val="00515D36"/>
    <w:rsid w:val="005549A7"/>
    <w:rsid w:val="0056632F"/>
    <w:rsid w:val="00594D72"/>
    <w:rsid w:val="005A4CD5"/>
    <w:rsid w:val="005C36C4"/>
    <w:rsid w:val="006148B2"/>
    <w:rsid w:val="006346D2"/>
    <w:rsid w:val="00635FDC"/>
    <w:rsid w:val="00644F14"/>
    <w:rsid w:val="006A1257"/>
    <w:rsid w:val="006E51FA"/>
    <w:rsid w:val="00707233"/>
    <w:rsid w:val="0071178A"/>
    <w:rsid w:val="0072064D"/>
    <w:rsid w:val="00727AD6"/>
    <w:rsid w:val="0074338B"/>
    <w:rsid w:val="00786C20"/>
    <w:rsid w:val="007F2817"/>
    <w:rsid w:val="007F3385"/>
    <w:rsid w:val="008402CC"/>
    <w:rsid w:val="00860CDF"/>
    <w:rsid w:val="008B4754"/>
    <w:rsid w:val="008C664D"/>
    <w:rsid w:val="008D4D8D"/>
    <w:rsid w:val="00966798"/>
    <w:rsid w:val="00972ADC"/>
    <w:rsid w:val="009E36BB"/>
    <w:rsid w:val="00A73313"/>
    <w:rsid w:val="00BB16C9"/>
    <w:rsid w:val="00BC0A29"/>
    <w:rsid w:val="00C9635F"/>
    <w:rsid w:val="00CA2056"/>
    <w:rsid w:val="00CC1A98"/>
    <w:rsid w:val="00D5176F"/>
    <w:rsid w:val="00E82C6C"/>
    <w:rsid w:val="00ED6B65"/>
    <w:rsid w:val="00F93D36"/>
    <w:rsid w:val="00FA0AA5"/>
    <w:rsid w:val="00FF55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E73B81E0-F107-4DD8-A759-8FC7ECA1D7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200" w:line="276" w:lineRule="auto"/>
    </w:pPr>
    <w:rPr>
      <w:sz w:val="22"/>
      <w:szCs w:val="22"/>
      <w:lang w:val="en-US" w:eastAsia="zh-C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320"/>
        <w:tab w:val="right" w:pos="8640"/>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rsid w:val="00707233"/>
    <w:pPr>
      <w:tabs>
        <w:tab w:val="center" w:pos="4536"/>
        <w:tab w:val="right" w:pos="9072"/>
      </w:tabs>
    </w:pPr>
  </w:style>
  <w:style w:type="character" w:customStyle="1" w:styleId="FuzeileZchn">
    <w:name w:val="Fußzeile Zchn"/>
    <w:link w:val="Fuzeile"/>
    <w:uiPriority w:val="99"/>
    <w:rsid w:val="00707233"/>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804</Words>
  <Characters>5067</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SM-X800</dc:creator>
  <cp:lastModifiedBy>Harald Dr. Bartzack</cp:lastModifiedBy>
  <cp:revision>3</cp:revision>
  <dcterms:created xsi:type="dcterms:W3CDTF">2022-12-11T17:10:00Z</dcterms:created>
  <dcterms:modified xsi:type="dcterms:W3CDTF">2022-12-11T18:36:00Z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49e8fd971a61495083025302bb17a06a</vt:lpwstr>
  </property>
</Properties>
</file>